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55"/>
          <w:tab w:val="left" w:pos="840"/>
          <w:tab w:val="left" w:pos="1140"/>
          <w:tab w:val="left" w:pos="1395"/>
          <w:tab w:val="left" w:pos="1650"/>
          <w:tab w:val="left" w:pos="1965"/>
          <w:tab w:val="left" w:pos="2220"/>
          <w:tab w:val="left" w:leader="underscore" w:pos="7336"/>
        </w:tabs>
        <w:jc w:val="center"/>
        <w:rPr>
          <w:rFonts w:hint="default" w:ascii="Arial" w:hAnsi="Arial" w:eastAsia="Times New Roman" w:cs="Arial"/>
          <w:b/>
          <w:bCs/>
          <w:lang w:val="pt-BR"/>
        </w:rPr>
      </w:pPr>
      <w:r>
        <w:rPr>
          <w:rFonts w:ascii="Arial" w:hAnsi="Arial" w:eastAsia="Times New Roman" w:cs="Arial"/>
          <w:b/>
          <w:bCs/>
        </w:rPr>
        <w:t>SOLICITAÇÃO DE DEMANDA – SD Nº 0</w:t>
      </w:r>
      <w:r>
        <w:rPr>
          <w:rFonts w:hint="default" w:ascii="Arial" w:hAnsi="Arial" w:eastAsia="Times New Roman" w:cs="Arial"/>
          <w:b/>
          <w:bCs/>
          <w:lang w:val="pt-BR"/>
        </w:rPr>
        <w:t>4</w:t>
      </w:r>
      <w:bookmarkStart w:id="0" w:name="_GoBack"/>
      <w:bookmarkEnd w:id="0"/>
      <w:r>
        <w:rPr>
          <w:rFonts w:ascii="Arial" w:hAnsi="Arial" w:eastAsia="Times New Roman" w:cs="Arial"/>
          <w:b/>
          <w:bCs/>
        </w:rPr>
        <w:t>/202</w:t>
      </w:r>
      <w:r>
        <w:rPr>
          <w:rFonts w:hint="default" w:ascii="Arial" w:hAnsi="Arial" w:eastAsia="Times New Roman" w:cs="Arial"/>
          <w:b/>
          <w:bCs/>
          <w:lang w:val="pt-BR"/>
        </w:rPr>
        <w:t>4</w:t>
      </w:r>
    </w:p>
    <w:p>
      <w:pPr>
        <w:pStyle w:val="7"/>
        <w:tabs>
          <w:tab w:val="left" w:pos="555"/>
          <w:tab w:val="left" w:pos="840"/>
          <w:tab w:val="left" w:pos="1140"/>
          <w:tab w:val="left" w:pos="1395"/>
          <w:tab w:val="left" w:pos="1650"/>
          <w:tab w:val="left" w:pos="1965"/>
          <w:tab w:val="left" w:pos="2220"/>
          <w:tab w:val="left" w:leader="underscore" w:pos="7336"/>
        </w:tabs>
        <w:jc w:val="center"/>
        <w:rPr>
          <w:rFonts w:ascii="Arial" w:hAnsi="Arial" w:eastAsia="Times New Roman" w:cs="Arial"/>
          <w:b/>
          <w:bCs/>
        </w:rPr>
      </w:pPr>
    </w:p>
    <w:tbl>
      <w:tblPr>
        <w:tblStyle w:val="3"/>
        <w:tblW w:w="8790" w:type="dxa"/>
        <w:tblInd w:w="0" w:type="dxa"/>
        <w:tblLayout w:type="fixed"/>
        <w:tblCellMar>
          <w:top w:w="0" w:type="dxa"/>
          <w:left w:w="10" w:type="dxa"/>
          <w:bottom w:w="0" w:type="dxa"/>
          <w:right w:w="10" w:type="dxa"/>
        </w:tblCellMar>
      </w:tblPr>
      <w:tblGrid>
        <w:gridCol w:w="8790"/>
      </w:tblGrid>
      <w:tr>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B2B2B2"/>
            <w:tcMar>
              <w:top w:w="55" w:type="dxa"/>
              <w:left w:w="55" w:type="dxa"/>
              <w:bottom w:w="55" w:type="dxa"/>
              <w:right w:w="55" w:type="dxa"/>
            </w:tcMar>
          </w:tcPr>
          <w:p>
            <w:pPr>
              <w:pStyle w:val="8"/>
              <w:spacing w:line="256" w:lineRule="auto"/>
              <w:jc w:val="center"/>
              <w:rPr>
                <w:rFonts w:ascii="Arial" w:hAnsi="Arial" w:cs="Arial"/>
                <w:b/>
                <w:bCs/>
              </w:rPr>
            </w:pPr>
            <w:r>
              <w:rPr>
                <w:rFonts w:ascii="Arial" w:hAnsi="Arial" w:cs="Arial"/>
                <w:b/>
                <w:bCs/>
              </w:rPr>
              <w:t>INTRODUÇÃO</w:t>
            </w:r>
          </w:p>
        </w:tc>
      </w:tr>
      <w:tr>
        <w:tblPrEx>
          <w:tblCellMar>
            <w:top w:w="0" w:type="dxa"/>
            <w:left w:w="10" w:type="dxa"/>
            <w:bottom w:w="0" w:type="dxa"/>
            <w:right w:w="10" w:type="dxa"/>
          </w:tblCellMar>
        </w:tblPrEx>
        <w:tc>
          <w:tcPr>
            <w:tcW w:w="8788" w:type="dxa"/>
            <w:tcBorders>
              <w:top w:val="nil"/>
              <w:left w:val="single" w:color="000000" w:sz="2" w:space="0"/>
              <w:bottom w:val="single" w:color="000000" w:sz="2" w:space="0"/>
              <w:right w:val="single" w:color="000000" w:sz="2" w:space="0"/>
            </w:tcBorders>
            <w:tcMar>
              <w:top w:w="55" w:type="dxa"/>
              <w:left w:w="55" w:type="dxa"/>
              <w:bottom w:w="55" w:type="dxa"/>
              <w:right w:w="55" w:type="dxa"/>
            </w:tcMar>
          </w:tcPr>
          <w:p>
            <w:pPr>
              <w:snapToGrid w:val="0"/>
              <w:spacing w:before="57" w:after="57"/>
              <w:jc w:val="both"/>
              <w:rPr>
                <w:rFonts w:ascii="Arial" w:hAnsi="Arial" w:cs="Arial"/>
                <w:b/>
              </w:rPr>
            </w:pPr>
            <w:r>
              <w:rPr>
                <w:rFonts w:ascii="Arial" w:hAnsi="Arial" w:cs="Arial"/>
                <w:b/>
              </w:rPr>
              <w:t xml:space="preserve">O presente documento visa padronizar a demanda e consolidar informações e documentos necessários para a REGISTRO DE PREÇO PARA </w:t>
            </w:r>
            <w:r>
              <w:rPr>
                <w:rFonts w:ascii="Arial" w:hAnsi="Arial" w:cs="Arial"/>
                <w:b/>
                <w:bCs/>
                <w:spacing w:val="-15"/>
              </w:rPr>
              <w:t xml:space="preserve">AQUISIÇÃO DE PÓ DE PEDRA </w:t>
            </w:r>
            <w:r>
              <w:rPr>
                <w:rFonts w:hint="default" w:ascii="Arial" w:hAnsi="Arial" w:cs="Arial"/>
                <w:b/>
                <w:bCs/>
                <w:spacing w:val="-15"/>
                <w:lang w:val="pt-BR"/>
              </w:rPr>
              <w:t>,</w:t>
            </w:r>
            <w:r>
              <w:rPr>
                <w:rFonts w:ascii="Arial" w:hAnsi="Arial" w:cs="Arial"/>
                <w:b/>
                <w:bCs/>
                <w:spacing w:val="-15"/>
              </w:rPr>
              <w:t xml:space="preserve"> BRITA GRADUADA </w:t>
            </w:r>
            <w:r>
              <w:rPr>
                <w:rFonts w:hint="default" w:ascii="Arial" w:hAnsi="Arial" w:cs="Arial"/>
                <w:b/>
                <w:bCs/>
                <w:spacing w:val="-15"/>
                <w:lang w:val="pt-BR"/>
              </w:rPr>
              <w:t xml:space="preserve">E TUBOS DE CONCRETO </w:t>
            </w:r>
            <w:r>
              <w:rPr>
                <w:rFonts w:ascii="Arial" w:hAnsi="Arial" w:cs="Arial"/>
                <w:b/>
                <w:bCs/>
                <w:spacing w:val="-15"/>
              </w:rPr>
              <w:t>PARA MANUTENÇÃO DAS RUAS E VIAS DOS MUNICÍPIOS QUE COMPÕEM O CONSÓRCIO PÚBLICO INTERMUNICIPAL DE DESENVOLVIMENTO DO TERRITÓRIO NORDESTE DO PARANÁ – CODENOP</w:t>
            </w:r>
            <w:r>
              <w:rPr>
                <w:rFonts w:ascii="Arial" w:hAnsi="Arial" w:cs="Arial"/>
                <w:b/>
              </w:rPr>
              <w:t>.</w:t>
            </w:r>
          </w:p>
          <w:p>
            <w:pPr>
              <w:snapToGrid w:val="0"/>
              <w:spacing w:before="57" w:after="57"/>
              <w:jc w:val="both"/>
              <w:rPr>
                <w:rFonts w:ascii="Arial" w:hAnsi="Arial" w:cs="Arial"/>
                <w:b/>
              </w:rPr>
            </w:pPr>
            <w:r>
              <w:rPr>
                <w:rFonts w:ascii="Arial" w:hAnsi="Arial" w:cs="Arial"/>
              </w:rPr>
              <w:t>Em conformidade com a Lei de Licitações e Contratos, a fase de Planejamento da Contratação terá início com o recebimento do Documento de Oficialização da Demanda pela Área de Licitações. Este documento deverá ser elaborado pelo Departamento Demandante.</w:t>
            </w:r>
          </w:p>
        </w:tc>
      </w:tr>
    </w:tbl>
    <w:p>
      <w:pPr>
        <w:rPr>
          <w:rFonts w:ascii="Arial" w:hAnsi="Arial" w:cs="Arial"/>
          <w:b/>
          <w:bCs/>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gridSpan w:val="2"/>
            <w:tcBorders>
              <w:top w:val="single" w:color="auto" w:sz="4" w:space="0"/>
              <w:left w:val="single" w:color="auto" w:sz="4" w:space="0"/>
              <w:bottom w:val="single" w:color="auto" w:sz="4" w:space="0"/>
              <w:right w:val="single" w:color="auto" w:sz="4" w:space="0"/>
            </w:tcBorders>
            <w:shd w:val="clear" w:color="auto" w:fill="CCCCCC"/>
          </w:tcPr>
          <w:p>
            <w:pPr>
              <w:pStyle w:val="6"/>
              <w:spacing w:before="120" w:after="120" w:line="256" w:lineRule="auto"/>
              <w:rPr>
                <w:rFonts w:ascii="Arial" w:hAnsi="Arial" w:cs="Arial"/>
                <w:b/>
                <w:color w:val="auto"/>
              </w:rPr>
            </w:pPr>
            <w:r>
              <w:rPr>
                <w:rFonts w:ascii="Arial" w:hAnsi="Arial" w:cs="Arial"/>
                <w:b/>
                <w:color w:val="auto"/>
              </w:rPr>
              <w:t>1 – IDENTIFICAÇÃO DA ÁREA REQUISITANTE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gridSpan w:val="2"/>
            <w:tcBorders>
              <w:top w:val="single" w:color="auto" w:sz="4" w:space="0"/>
              <w:left w:val="single" w:color="auto" w:sz="4" w:space="0"/>
              <w:bottom w:val="single" w:color="auto" w:sz="4" w:space="0"/>
              <w:right w:val="single" w:color="auto" w:sz="4" w:space="0"/>
            </w:tcBorders>
          </w:tcPr>
          <w:p>
            <w:pPr>
              <w:pStyle w:val="6"/>
              <w:spacing w:before="120" w:after="120" w:line="256" w:lineRule="auto"/>
              <w:rPr>
                <w:rFonts w:ascii="Arial" w:hAnsi="Arial" w:cs="Arial"/>
                <w:color w:val="auto"/>
              </w:rPr>
            </w:pPr>
            <w:r>
              <w:rPr>
                <w:rFonts w:ascii="Arial" w:hAnsi="Arial" w:cs="Arial"/>
                <w:color w:val="auto"/>
              </w:rPr>
              <w:t>Setor Requisitante: Consorcio Publico Intermunipal de Desenvolvimento do Territorio Nordeste do Paraná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644" w:type="dxa"/>
            <w:tcBorders>
              <w:top w:val="single" w:color="auto" w:sz="4" w:space="0"/>
              <w:left w:val="single" w:color="auto" w:sz="4" w:space="0"/>
              <w:bottom w:val="single" w:color="auto" w:sz="4" w:space="0"/>
              <w:right w:val="single" w:color="auto" w:sz="4" w:space="0"/>
            </w:tcBorders>
          </w:tcPr>
          <w:p>
            <w:pPr>
              <w:pStyle w:val="6"/>
              <w:spacing w:before="120" w:after="120" w:line="256" w:lineRule="auto"/>
              <w:rPr>
                <w:rFonts w:ascii="Arial" w:hAnsi="Arial" w:cs="Arial"/>
                <w:color w:val="auto"/>
              </w:rPr>
            </w:pPr>
            <w:r>
              <w:rPr>
                <w:rFonts w:ascii="Arial" w:hAnsi="Arial" w:cs="Arial"/>
                <w:color w:val="auto"/>
              </w:rPr>
              <w:t xml:space="preserve">Nome do ordenador:  </w:t>
            </w:r>
            <w:r>
              <w:rPr>
                <w:rFonts w:ascii="Arial" w:hAnsi="Arial" w:cs="Arial"/>
              </w:rPr>
              <w:t>DIANARA CHRISTINA MARTINS PEREIRA</w:t>
            </w:r>
          </w:p>
        </w:tc>
        <w:tc>
          <w:tcPr>
            <w:tcW w:w="4146" w:type="dxa"/>
            <w:tcBorders>
              <w:top w:val="single" w:color="auto" w:sz="4" w:space="0"/>
              <w:left w:val="single" w:color="auto" w:sz="4" w:space="0"/>
              <w:bottom w:val="single" w:color="auto" w:sz="4" w:space="0"/>
              <w:right w:val="single" w:color="auto" w:sz="4" w:space="0"/>
            </w:tcBorders>
          </w:tcPr>
          <w:p>
            <w:pPr>
              <w:pStyle w:val="6"/>
              <w:spacing w:before="120" w:after="120" w:line="256" w:lineRule="auto"/>
              <w:rPr>
                <w:rFonts w:hint="default" w:ascii="Arial" w:hAnsi="Arial" w:cs="Arial"/>
                <w:color w:val="auto"/>
                <w:lang w:val="pt-BR"/>
              </w:rPr>
            </w:pPr>
            <w:r>
              <w:rPr>
                <w:rFonts w:ascii="Arial" w:hAnsi="Arial" w:cs="Arial"/>
                <w:color w:val="auto"/>
              </w:rPr>
              <w:t>Cargo: Diretor</w:t>
            </w:r>
            <w:r>
              <w:rPr>
                <w:rFonts w:hint="default" w:ascii="Arial" w:hAnsi="Arial" w:cs="Arial"/>
                <w:color w:val="auto"/>
                <w:lang w:val="pt-BR"/>
              </w:rPr>
              <w:t>a</w:t>
            </w:r>
            <w:r>
              <w:rPr>
                <w:rFonts w:ascii="Arial" w:hAnsi="Arial" w:cs="Arial"/>
                <w:color w:val="auto"/>
              </w:rPr>
              <w:t xml:space="preserve"> Executiv</w:t>
            </w:r>
            <w:r>
              <w:rPr>
                <w:rFonts w:hint="default" w:ascii="Arial" w:hAnsi="Arial" w:cs="Arial"/>
                <w:color w:val="auto"/>
                <w:lang w:val="pt-B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644" w:type="dxa"/>
            <w:tcBorders>
              <w:top w:val="single" w:color="auto" w:sz="4" w:space="0"/>
              <w:left w:val="single" w:color="auto" w:sz="4" w:space="0"/>
              <w:bottom w:val="single" w:color="auto" w:sz="4" w:space="0"/>
              <w:right w:val="single" w:color="auto" w:sz="4" w:space="0"/>
            </w:tcBorders>
          </w:tcPr>
          <w:p>
            <w:pPr>
              <w:pStyle w:val="6"/>
              <w:spacing w:before="120" w:after="120" w:line="256" w:lineRule="auto"/>
              <w:rPr>
                <w:rFonts w:ascii="Arial" w:hAnsi="Arial" w:cs="Arial"/>
                <w:color w:val="auto"/>
              </w:rPr>
            </w:pPr>
            <w:r>
              <w:rPr>
                <w:rFonts w:ascii="Arial" w:hAnsi="Arial" w:cs="Arial"/>
                <w:i w:val="0"/>
                <w:iCs w:val="0"/>
                <w:color w:val="auto"/>
              </w:rPr>
              <w:t>E-mail institucional:</w:t>
            </w:r>
            <w:r>
              <w:rPr>
                <w:rFonts w:ascii="Arial" w:hAnsi="Arial" w:cs="Arial"/>
                <w:color w:val="auto"/>
              </w:rPr>
              <w:t xml:space="preserve"> consorciocodenop@gmail.com.br</w:t>
            </w:r>
          </w:p>
        </w:tc>
        <w:tc>
          <w:tcPr>
            <w:tcW w:w="4146" w:type="dxa"/>
            <w:tcBorders>
              <w:top w:val="single" w:color="auto" w:sz="4" w:space="0"/>
              <w:left w:val="single" w:color="auto" w:sz="4" w:space="0"/>
              <w:bottom w:val="single" w:color="auto" w:sz="4" w:space="0"/>
              <w:right w:val="single" w:color="auto" w:sz="4" w:space="0"/>
            </w:tcBorders>
          </w:tcPr>
          <w:p>
            <w:pPr>
              <w:pStyle w:val="6"/>
              <w:spacing w:before="120" w:after="120" w:line="256" w:lineRule="auto"/>
              <w:rPr>
                <w:rFonts w:ascii="Arial" w:hAnsi="Arial" w:cs="Arial"/>
                <w:color w:val="auto"/>
              </w:rPr>
            </w:pPr>
            <w:r>
              <w:rPr>
                <w:rFonts w:ascii="Arial" w:hAnsi="Arial" w:cs="Arial"/>
                <w:color w:val="auto"/>
              </w:rPr>
              <w:t>Fone: 43 3267 1074</w:t>
            </w:r>
          </w:p>
        </w:tc>
      </w:tr>
    </w:tbl>
    <w:p>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96"/>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88" w:type="dxa"/>
            <w:gridSpan w:val="3"/>
            <w:tcBorders>
              <w:top w:val="single" w:color="auto" w:sz="4" w:space="0"/>
              <w:left w:val="single" w:color="auto" w:sz="4" w:space="0"/>
              <w:bottom w:val="single" w:color="auto" w:sz="4" w:space="0"/>
              <w:right w:val="single" w:color="auto" w:sz="4" w:space="0"/>
            </w:tcBorders>
            <w:shd w:val="clear" w:color="auto" w:fill="D0CECE"/>
          </w:tcPr>
          <w:p>
            <w:pPr>
              <w:pStyle w:val="6"/>
              <w:spacing w:before="120" w:beforeLines="50" w:after="120" w:afterLines="50" w:line="256" w:lineRule="auto"/>
              <w:rPr>
                <w:rFonts w:ascii="Arial" w:hAnsi="Arial" w:cs="Arial"/>
                <w:color w:val="auto"/>
              </w:rPr>
            </w:pPr>
            <w:r>
              <w:rPr>
                <w:rFonts w:ascii="Arial" w:hAnsi="Arial" w:cs="Arial"/>
                <w:b/>
                <w:bCs/>
                <w:color w:val="auto"/>
              </w:rPr>
              <w:t>2</w:t>
            </w:r>
            <w:r>
              <w:rPr>
                <w:rFonts w:ascii="Arial" w:hAnsi="Arial" w:cs="Arial"/>
                <w:b/>
                <w:color w:val="auto"/>
              </w:rPr>
              <w:t xml:space="preserve">– </w:t>
            </w:r>
            <w:r>
              <w:rPr>
                <w:rFonts w:ascii="Arial" w:hAnsi="Arial" w:cs="Arial"/>
                <w:b/>
                <w:bCs/>
                <w:color w:val="auto"/>
              </w:rPr>
              <w:t xml:space="preserve">INFORMAÇÕES GERAIS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hint="default" w:ascii="Arial" w:hAnsi="Arial" w:cs="Arial"/>
                <w:color w:val="auto"/>
                <w:lang w:val="pt-BR"/>
              </w:rPr>
            </w:pPr>
            <w:r>
              <w:rPr>
                <w:rFonts w:ascii="Arial" w:hAnsi="Arial" w:cs="Arial"/>
                <w:color w:val="auto"/>
              </w:rPr>
              <w:t>Nº do processo administrativo anterio</w:t>
            </w:r>
            <w:r>
              <w:rPr>
                <w:rFonts w:hint="default" w:ascii="Arial" w:hAnsi="Arial" w:cs="Arial"/>
                <w:color w:val="auto"/>
                <w:lang w:val="pt-BR"/>
              </w:rPr>
              <w:t>r</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Não se aplica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Modalidade adotada na contratação anterior, se for o caso:</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Não se aplica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 xml:space="preserve">Gestor/gerenciador do futuro contrato </w:t>
            </w:r>
            <w:r>
              <w:rPr>
                <w:rFonts w:ascii="Arial" w:hAnsi="Arial" w:cs="Arial"/>
                <w:b/>
                <w:color w:val="auto"/>
              </w:rPr>
              <w:t>ou</w:t>
            </w:r>
            <w:r>
              <w:rPr>
                <w:rFonts w:ascii="Arial" w:hAnsi="Arial" w:cs="Arial"/>
                <w:color w:val="auto"/>
              </w:rPr>
              <w:t xml:space="preserve"> ata de registro de preços</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rPr>
              <w:t xml:space="preserve">Dianara </w:t>
            </w:r>
            <w:r>
              <w:rPr>
                <w:rFonts w:hint="default" w:ascii="Arial" w:hAnsi="Arial" w:cs="Arial"/>
                <w:lang w:val="pt-BR"/>
              </w:rPr>
              <w:t>C</w:t>
            </w:r>
            <w:r>
              <w:rPr>
                <w:rFonts w:ascii="Arial" w:hAnsi="Arial" w:cs="Arial"/>
              </w:rPr>
              <w:t xml:space="preserve">hristina </w:t>
            </w:r>
            <w:r>
              <w:rPr>
                <w:rFonts w:hint="default" w:ascii="Arial" w:hAnsi="Arial" w:cs="Arial"/>
                <w:lang w:val="pt-BR"/>
              </w:rPr>
              <w:t>M</w:t>
            </w:r>
            <w:r>
              <w:rPr>
                <w:rFonts w:ascii="Arial" w:hAnsi="Arial" w:cs="Arial"/>
              </w:rPr>
              <w:t xml:space="preserve">artins </w:t>
            </w:r>
            <w:r>
              <w:rPr>
                <w:rFonts w:hint="default" w:ascii="Arial" w:hAnsi="Arial" w:cs="Arial"/>
                <w:lang w:val="pt-BR"/>
              </w:rPr>
              <w:t>P</w:t>
            </w:r>
            <w:r>
              <w:rPr>
                <w:rFonts w:ascii="Arial" w:hAnsi="Arial" w:cs="Arial"/>
              </w:rPr>
              <w:t>ereira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 xml:space="preserve">Servidor responsável indicado para auxiliar no planejamento da contratação, se for o caso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hint="default" w:ascii="Arial" w:hAnsi="Arial" w:cs="Arial"/>
                <w:color w:val="auto"/>
                <w:lang w:val="pt-BR"/>
              </w:rPr>
            </w:pPr>
            <w:r>
              <w:rPr>
                <w:rFonts w:hint="default" w:ascii="Arial" w:hAnsi="Arial" w:cs="Arial"/>
                <w:b w:val="0"/>
                <w:bCs/>
                <w:lang w:val="pt-BR"/>
              </w:rPr>
              <w:t>Joel da Silva Vieira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 xml:space="preserve">Fiscal (s) do contrato indicado (s) pelo ordenador de despesas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rPr>
              <w:t>Comissão de Fiscalização e/ou Servidor designado posteriormente a este 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Gestor do contrato indicado pelo ordenador de despesas</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hint="default" w:ascii="Arial" w:hAnsi="Arial" w:cs="Arial"/>
                <w:lang w:val="pt-BR"/>
              </w:rPr>
              <w:t>M</w:t>
            </w:r>
            <w:r>
              <w:rPr>
                <w:rFonts w:ascii="Arial" w:hAnsi="Arial" w:cs="Arial"/>
              </w:rPr>
              <w:t xml:space="preserve">atheus </w:t>
            </w:r>
            <w:r>
              <w:rPr>
                <w:rFonts w:hint="default" w:ascii="Arial" w:hAnsi="Arial" w:cs="Arial"/>
                <w:lang w:val="pt-BR"/>
              </w:rPr>
              <w:t>V</w:t>
            </w:r>
            <w:r>
              <w:rPr>
                <w:rFonts w:ascii="Arial" w:hAnsi="Arial" w:cs="Arial"/>
              </w:rPr>
              <w:t xml:space="preserve">inicius </w:t>
            </w:r>
            <w:r>
              <w:rPr>
                <w:rFonts w:hint="default" w:ascii="Arial" w:hAnsi="Arial" w:cs="Arial"/>
                <w:lang w:val="pt-BR"/>
              </w:rPr>
              <w:t>Q</w:t>
            </w:r>
            <w:r>
              <w:rPr>
                <w:rFonts w:ascii="Arial" w:hAnsi="Arial" w:cs="Arial"/>
              </w:rPr>
              <w:t xml:space="preserve">uevedo </w:t>
            </w:r>
            <w:r>
              <w:rPr>
                <w:rFonts w:hint="default" w:ascii="Arial" w:hAnsi="Arial" w:cs="Arial"/>
                <w:lang w:val="pt-BR"/>
              </w:rPr>
              <w:t>N</w:t>
            </w:r>
            <w:r>
              <w:rPr>
                <w:rFonts w:ascii="Arial" w:hAnsi="Arial" w:cs="Arial"/>
              </w:rPr>
              <w:t>avarro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 xml:space="preserve">Nº do Contrato ou Ata de Registro de Preços da contratação anterior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hint="default" w:ascii="Arial" w:hAnsi="Arial" w:cs="Arial"/>
                <w:color w:val="auto"/>
                <w:lang w:val="pt-BR"/>
              </w:rPr>
            </w:pPr>
            <w:r>
              <w:rPr>
                <w:rFonts w:hint="default" w:ascii="Arial" w:hAnsi="Arial" w:cs="Arial"/>
                <w:color w:val="auto"/>
                <w:lang w:val="pt-BR"/>
              </w:rPr>
              <w:t>01, 02, 03, e 04/2023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Encerramento da vigência do instrumento anterior, se for o caso</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hint="default" w:ascii="Arial" w:hAnsi="Arial" w:cs="Arial"/>
                <w:color w:val="auto"/>
                <w:lang w:val="pt-BR"/>
              </w:rPr>
            </w:pPr>
            <w:r>
              <w:rPr>
                <w:rFonts w:hint="default" w:ascii="Arial" w:hAnsi="Arial" w:cs="Arial"/>
                <w:color w:val="auto"/>
                <w:lang w:val="pt-BR"/>
              </w:rPr>
              <w:t>19/04/2024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 xml:space="preserve">A licitação anterior foi executada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hint="default" w:ascii="Arial" w:hAnsi="Arial" w:cs="Arial"/>
                <w:color w:val="auto"/>
                <w:lang w:val="pt-BR"/>
              </w:rPr>
            </w:pPr>
            <w:r>
              <w:rPr>
                <w:rFonts w:hint="default" w:ascii="Arial" w:hAnsi="Arial" w:cs="Arial"/>
                <w:color w:val="auto"/>
                <w:lang w:val="pt-BR"/>
              </w:rPr>
              <w:t>Sim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 xml:space="preserve">Pontos de melhoria sugeridos na licitação anterior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Não se aplica</w:t>
            </w:r>
          </w:p>
          <w:p>
            <w:pPr>
              <w:pStyle w:val="6"/>
              <w:spacing w:before="120" w:beforeLines="50" w:after="120" w:afterLines="50" w:line="256" w:lineRule="auto"/>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Prazo sugerido para a Contratação</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12 meses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jc w:val="both"/>
              <w:rPr>
                <w:rFonts w:ascii="Arial" w:hAnsi="Arial" w:cs="Arial"/>
                <w:color w:val="auto"/>
              </w:rPr>
            </w:pPr>
            <w:r>
              <w:rPr>
                <w:rFonts w:ascii="Arial" w:hAnsi="Arial" w:cs="Arial"/>
                <w:color w:val="auto"/>
              </w:rPr>
              <w:t>Prazo de entrega ou execução dos serviços</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10 dias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 xml:space="preserve">Fonte de Recurso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ind w:left="718" w:leftChars="299" w:firstLine="0" w:firstLineChars="0"/>
              <w:rPr>
                <w:rFonts w:hint="default" w:ascii="Arial" w:hAnsi="Arial" w:cs="Arial"/>
                <w:color w:val="auto"/>
                <w:lang w:val="pt-BR"/>
              </w:rPr>
            </w:pPr>
            <w:r>
              <w:rPr>
                <w:rFonts w:hint="default" w:ascii="Arial" w:hAnsi="Arial" w:cs="Arial"/>
                <w:color w:val="auto"/>
                <w:lang w:val="pt-BR"/>
              </w:rPr>
              <w:t>Livre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 xml:space="preserve">Indicação da dotação orçamentária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hint="default" w:ascii="Arial" w:hAnsi="Arial" w:cs="Arial"/>
                <w:sz w:val="20"/>
                <w:szCs w:val="20"/>
              </w:rPr>
              <w:t>000701.001.15.451.0005-200133.90.30.00.00</w:t>
            </w:r>
            <w:r>
              <w:rPr>
                <w:rFonts w:hint="default" w:ascii="Arial" w:hAnsi="Arial" w:cs="Arial"/>
                <w:sz w:val="20"/>
                <w:szCs w:val="20"/>
                <w:lang w:val="pt-BR"/>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Legislação Especial sobre o Objeto</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Lei nº 14.300/2022.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 xml:space="preserve">Regime regente da contratação </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Lei 14.133/2021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pPr>
              <w:pStyle w:val="6"/>
              <w:spacing w:line="256" w:lineRule="auto"/>
              <w:jc w:val="both"/>
              <w:rPr>
                <w:rFonts w:ascii="Arial" w:hAnsi="Arial" w:cs="Arial"/>
                <w:i/>
                <w:color w:val="auto"/>
              </w:rPr>
            </w:pPr>
            <w:r>
              <w:rPr>
                <w:rFonts w:ascii="Arial" w:hAnsi="Arial" w:cs="Arial"/>
                <w:color w:val="auto"/>
              </w:rPr>
              <w:t>O objeto solicitado tem relação com a frota de veículos do Consorcio? (Se sim informar o numero do patrimônio do Veículo)</w:t>
            </w:r>
          </w:p>
        </w:tc>
        <w:tc>
          <w:tcPr>
            <w:tcW w:w="296"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pPr>
              <w:pStyle w:val="6"/>
              <w:spacing w:before="120" w:beforeLines="50" w:after="120" w:afterLines="50" w:line="256" w:lineRule="auto"/>
              <w:rPr>
                <w:rFonts w:ascii="Arial" w:hAnsi="Arial" w:cs="Arial"/>
                <w:color w:val="auto"/>
              </w:rPr>
            </w:pPr>
            <w:r>
              <w:rPr>
                <w:rFonts w:ascii="Arial" w:hAnsi="Arial" w:cs="Arial"/>
                <w:color w:val="auto"/>
              </w:rPr>
              <w:t>(   ) Sim  / Patrimônio_______________</w:t>
            </w:r>
          </w:p>
          <w:p>
            <w:pPr>
              <w:pStyle w:val="6"/>
              <w:spacing w:before="120" w:beforeLines="50" w:after="120" w:afterLines="50" w:line="256" w:lineRule="auto"/>
              <w:rPr>
                <w:rFonts w:ascii="Arial" w:hAnsi="Arial" w:cs="Arial"/>
                <w:color w:val="auto"/>
              </w:rPr>
            </w:pPr>
            <w:r>
              <w:rPr>
                <w:rFonts w:ascii="Arial" w:hAnsi="Arial" w:cs="Arial"/>
                <w:color w:val="auto"/>
              </w:rPr>
              <w:t>(  x ) Não</w:t>
            </w:r>
          </w:p>
        </w:tc>
      </w:tr>
    </w:tbl>
    <w:p>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88" w:type="dxa"/>
            <w:tcBorders>
              <w:top w:val="single" w:color="auto" w:sz="4" w:space="0"/>
              <w:left w:val="single" w:color="auto" w:sz="4" w:space="0"/>
              <w:bottom w:val="single" w:color="auto" w:sz="4" w:space="0"/>
              <w:right w:val="single" w:color="auto" w:sz="4" w:space="0"/>
            </w:tcBorders>
            <w:shd w:val="clear" w:color="auto" w:fill="D0CECE"/>
          </w:tcPr>
          <w:p>
            <w:pPr>
              <w:pStyle w:val="6"/>
              <w:spacing w:before="60" w:after="60" w:line="256" w:lineRule="auto"/>
              <w:rPr>
                <w:rFonts w:ascii="Arial" w:hAnsi="Arial" w:cs="Arial"/>
                <w:b/>
                <w:bCs/>
                <w:color w:val="auto"/>
              </w:rPr>
            </w:pPr>
            <w:r>
              <w:rPr>
                <w:rFonts w:ascii="Arial" w:hAnsi="Arial" w:cs="Arial"/>
                <w:b/>
                <w:bCs/>
                <w:color w:val="auto"/>
              </w:rPr>
              <w:t xml:space="preserve">3 </w:t>
            </w:r>
            <w:r>
              <w:rPr>
                <w:rFonts w:ascii="Arial" w:hAnsi="Arial" w:cs="Arial"/>
                <w:b/>
                <w:color w:val="auto"/>
              </w:rPr>
              <w:t xml:space="preserve">– </w:t>
            </w:r>
            <w:r>
              <w:rPr>
                <w:rFonts w:ascii="Arial" w:hAnsi="Arial" w:cs="Arial"/>
                <w:b/>
                <w:bCs/>
                <w:color w:val="auto"/>
              </w:rPr>
              <w:t xml:space="preserve">JUSTIFICATIVA/NECESSIDADE DA CONTRATAÇÃO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88" w:type="dxa"/>
            <w:tcBorders>
              <w:top w:val="single" w:color="auto" w:sz="4" w:space="0"/>
              <w:left w:val="single" w:color="auto" w:sz="4" w:space="0"/>
              <w:bottom w:val="single" w:color="auto" w:sz="4" w:space="0"/>
              <w:right w:val="single" w:color="auto" w:sz="4" w:space="0"/>
            </w:tcBorders>
          </w:tcPr>
          <w:p>
            <w:pPr>
              <w:pStyle w:val="6"/>
              <w:spacing w:line="256" w:lineRule="auto"/>
              <w:jc w:val="both"/>
              <w:rPr>
                <w:rFonts w:hint="default" w:ascii="Arial" w:hAnsi="Arial" w:cs="Arial"/>
                <w:color w:val="auto"/>
                <w:lang w:val="pt-BR"/>
              </w:rPr>
            </w:pPr>
            <w:r>
              <w:rPr>
                <w:rFonts w:hint="default" w:ascii="Arial" w:hAnsi="Arial" w:eastAsia="SimSun" w:cs="Arial"/>
                <w:b w:val="0"/>
                <w:bCs w:val="0"/>
                <w:sz w:val="24"/>
                <w:szCs w:val="24"/>
              </w:rPr>
              <w:t>Justifica-se a necessidade em realizar processo licitatório para compra de tubos</w:t>
            </w:r>
            <w:r>
              <w:rPr>
                <w:rFonts w:hint="default" w:ascii="Arial" w:hAnsi="Arial" w:eastAsia="SimSun" w:cs="Arial"/>
                <w:b w:val="0"/>
                <w:bCs w:val="0"/>
                <w:sz w:val="24"/>
                <w:szCs w:val="24"/>
                <w:lang w:val="pt-BR"/>
              </w:rPr>
              <w:t xml:space="preserve"> de concreto, pó de pedra e brita graduada,</w:t>
            </w:r>
            <w:r>
              <w:rPr>
                <w:rFonts w:hint="default" w:ascii="Arial" w:hAnsi="Arial" w:eastAsia="SimSun" w:cs="Arial"/>
                <w:b w:val="0"/>
                <w:bCs w:val="0"/>
                <w:sz w:val="24"/>
                <w:szCs w:val="24"/>
              </w:rPr>
              <w:t xml:space="preserve"> para atender os </w:t>
            </w:r>
            <w:r>
              <w:rPr>
                <w:rFonts w:hint="default" w:ascii="Arial" w:hAnsi="Arial" w:eastAsia="SimSun" w:cs="Arial"/>
                <w:b w:val="0"/>
                <w:bCs w:val="0"/>
                <w:sz w:val="24"/>
                <w:szCs w:val="24"/>
                <w:lang w:val="pt-BR"/>
              </w:rPr>
              <w:t xml:space="preserve">municípios consóciados. O consorcio é formardo por 19 (dezenove) municípios da região nordeste do estado do Paraná. O objetivo do consócio é o desenvolvimento dos pequenos município, que sozinhos se sentem são incapazes de desenvolverem melhorias para suas cidades. Através, da união do consórcio, conseguem comprar produtos mais baratos, pois licitam em maiores quantidades, gerando assim vantagens para os pequenos municípios que sozinhos não conseguem realizar grandes aquisições. Os produtos adquiridos serão usados para </w:t>
            </w:r>
            <w:r>
              <w:rPr>
                <w:rFonts w:hint="default" w:ascii="Arial" w:hAnsi="Arial" w:eastAsia="SimSun" w:cs="Arial"/>
                <w:b w:val="0"/>
                <w:bCs w:val="0"/>
                <w:sz w:val="24"/>
                <w:szCs w:val="24"/>
              </w:rPr>
              <w:t xml:space="preserve"> desenvolvimento de projetos de drenagem, afim de solucionar problemas ocasionados por alagamentos nas vias. Sendo assim de forma contínua, portanto sendo de extrema necessidade para a continuidade dos serviços </w:t>
            </w:r>
            <w:r>
              <w:rPr>
                <w:rFonts w:hint="default" w:ascii="Arial" w:hAnsi="Arial" w:eastAsia="SimSun" w:cs="Arial"/>
                <w:b w:val="0"/>
                <w:bCs w:val="0"/>
                <w:sz w:val="24"/>
                <w:szCs w:val="24"/>
                <w:lang w:val="pt-BR"/>
              </w:rPr>
              <w:t>dos</w:t>
            </w:r>
            <w:r>
              <w:rPr>
                <w:rFonts w:hint="default" w:ascii="Arial" w:hAnsi="Arial" w:eastAsia="SimSun" w:cs="Arial"/>
                <w:b w:val="0"/>
                <w:bCs w:val="0"/>
                <w:sz w:val="24"/>
                <w:szCs w:val="24"/>
              </w:rPr>
              <w:t xml:space="preserve"> </w:t>
            </w:r>
            <w:r>
              <w:rPr>
                <w:rFonts w:hint="default" w:ascii="Arial" w:hAnsi="Arial" w:eastAsia="SimSun" w:cs="Arial"/>
                <w:b w:val="0"/>
                <w:bCs w:val="0"/>
                <w:sz w:val="24"/>
                <w:szCs w:val="24"/>
                <w:lang w:val="pt-BR"/>
              </w:rPr>
              <w:t>municípios</w:t>
            </w:r>
            <w:r>
              <w:rPr>
                <w:rFonts w:hint="default" w:ascii="Arial" w:hAnsi="Arial" w:eastAsia="SimSun" w:cs="Arial"/>
                <w:b w:val="0"/>
                <w:bCs w:val="0"/>
                <w:sz w:val="24"/>
                <w:szCs w:val="24"/>
              </w:rPr>
              <w:t>. Ressalta-se que a aquisição de tubos de concreto se faz necessária para recuperação da canalização de água pluvial de várias vias públicas urbanas e rurais</w:t>
            </w:r>
            <w:r>
              <w:rPr>
                <w:rFonts w:hint="default" w:ascii="Arial" w:hAnsi="Arial" w:eastAsia="SimSun" w:cs="Arial"/>
                <w:b w:val="0"/>
                <w:bCs w:val="0"/>
                <w:sz w:val="24"/>
                <w:szCs w:val="24"/>
                <w:lang w:val="pt-BR"/>
              </w:rPr>
              <w:t xml:space="preserve">. A Brita Graduada, pó de pedra se faz necessária pois, </w:t>
            </w:r>
            <w:r>
              <w:rPr>
                <w:rFonts w:ascii="Arial" w:hAnsi="Arial" w:cs="Arial"/>
              </w:rPr>
              <w:t>O CODENOP possui um caminhão de micropavimento para prestar serviços em todos os municípios pertencentes ao Consórcio, sendo assim, quando os municípios solicitam o caminhão para realização do micropavimento, há necessidade de se efetivar a compra dos insumos para o recapeamento, e, na maioria das vezes os municípios não dispõem de licitação para estes insumos, por esta razão a diretoria do consórcio entendeu por bem, licitar os materiais necessários, para agilizar os trabalhos da Patrulha do Micropavimento, além de considerar que o preço a ser licitado certamente será menor pela quantidade de material a ser adquirido</w:t>
            </w:r>
            <w:r>
              <w:rPr>
                <w:rFonts w:hint="default" w:ascii="Arial" w:hAnsi="Arial" w:cs="Arial"/>
                <w:lang w:val="pt-BR"/>
              </w:rPr>
              <w:t>.</w:t>
            </w:r>
          </w:p>
        </w:tc>
      </w:tr>
    </w:tbl>
    <w:p>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tcBorders>
              <w:top w:val="single" w:color="auto" w:sz="4" w:space="0"/>
              <w:left w:val="single" w:color="auto" w:sz="4" w:space="0"/>
              <w:bottom w:val="single" w:color="auto" w:sz="4" w:space="0"/>
              <w:right w:val="single" w:color="auto" w:sz="4" w:space="0"/>
            </w:tcBorders>
            <w:shd w:val="clear" w:color="auto" w:fill="D0CECE"/>
          </w:tcPr>
          <w:p>
            <w:pPr>
              <w:pStyle w:val="6"/>
              <w:spacing w:before="60" w:after="60" w:line="256" w:lineRule="auto"/>
              <w:rPr>
                <w:rFonts w:ascii="Arial" w:hAnsi="Arial" w:cs="Arial"/>
                <w:color w:val="auto"/>
              </w:rPr>
            </w:pPr>
            <w:r>
              <w:rPr>
                <w:rFonts w:ascii="Arial" w:hAnsi="Arial" w:cs="Arial"/>
                <w:b/>
                <w:bCs/>
                <w:color w:val="auto"/>
              </w:rPr>
              <w:t xml:space="preserve">4 </w:t>
            </w:r>
            <w:r>
              <w:rPr>
                <w:rFonts w:ascii="Arial" w:hAnsi="Arial" w:cs="Arial"/>
                <w:b/>
                <w:color w:val="auto"/>
              </w:rPr>
              <w:t xml:space="preserve">– </w:t>
            </w:r>
            <w:r>
              <w:rPr>
                <w:rFonts w:ascii="Arial" w:hAnsi="Arial" w:cs="Arial"/>
                <w:b/>
                <w:bCs/>
                <w:color w:val="auto"/>
              </w:rPr>
              <w:t xml:space="preserve">DAS ESPECIFICAÇÕES TÉCNICAS DO PRODUTO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90" w:type="dxa"/>
            <w:tcBorders>
              <w:top w:val="single" w:color="auto" w:sz="4" w:space="0"/>
              <w:left w:val="single" w:color="auto" w:sz="4" w:space="0"/>
              <w:bottom w:val="single" w:color="auto" w:sz="4" w:space="0"/>
              <w:right w:val="single" w:color="auto" w:sz="4" w:space="0"/>
            </w:tcBorders>
          </w:tcPr>
          <w:tbl>
            <w:tblPr>
              <w:tblStyle w:val="3"/>
              <w:tblW w:w="8802"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7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qtd</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lang w:val="pt-BR"/>
                    </w:rPr>
                  </w:pPr>
                  <w:r>
                    <w:rPr>
                      <w:rFonts w:hint="default" w:ascii="Arial" w:hAnsi="Arial" w:eastAsia="SimSun" w:cs="Arial"/>
                      <w:b w:val="0"/>
                      <w:bCs w:val="0"/>
                      <w:i w:val="0"/>
                      <w:iCs w:val="0"/>
                      <w:color w:val="000000"/>
                      <w:kern w:val="0"/>
                      <w:sz w:val="24"/>
                      <w:szCs w:val="24"/>
                      <w:u w:val="none"/>
                      <w:lang w:val="en-US" w:eastAsia="zh-CN" w:bidi="ar"/>
                    </w:rPr>
                    <w:t>especificaçã</w:t>
                  </w:r>
                  <w:r>
                    <w:rPr>
                      <w:rFonts w:hint="default" w:ascii="Arial" w:hAnsi="Arial" w:eastAsia="SimSun" w:cs="Arial"/>
                      <w:b w:val="0"/>
                      <w:bCs w:val="0"/>
                      <w:i w:val="0"/>
                      <w:iCs w:val="0"/>
                      <w:color w:val="000000"/>
                      <w:kern w:val="0"/>
                      <w:sz w:val="24"/>
                      <w:szCs w:val="24"/>
                      <w:u w:val="none"/>
                      <w:lang w:val="pt-BR" w:eastAsia="zh-CN" w:bidi="ar"/>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30.000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40 cm de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30.000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60 cm de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30.000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armado 80 cm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20.000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armado 1 mt de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15.000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armado 1,20 mt de diametro x 1mt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50.000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Style w:val="11"/>
                      <w:rFonts w:eastAsia="SimSun"/>
                      <w:b w:val="0"/>
                      <w:bCs w:val="0"/>
                      <w:sz w:val="24"/>
                      <w:szCs w:val="24"/>
                      <w:lang w:val="en-US" w:eastAsia="zh-CN" w:bidi="ar"/>
                    </w:rPr>
                    <w:t xml:space="preserve">pó de pedra 3/8 ao fundo – faixa ii der – equivalência de areia 65, </w:t>
                  </w:r>
                  <w:r>
                    <w:rPr>
                      <w:rStyle w:val="12"/>
                      <w:rFonts w:eastAsia="SimSun"/>
                      <w:b w:val="0"/>
                      <w:bCs w:val="0"/>
                      <w:sz w:val="24"/>
                      <w:szCs w:val="24"/>
                      <w:lang w:val="en-US" w:eastAsia="zh-CN" w:bidi="ar"/>
                    </w:rPr>
                    <w:t xml:space="preserve">a entregar no local da obra de um dos </w:t>
                  </w:r>
                  <w:r>
                    <w:rPr>
                      <w:rStyle w:val="12"/>
                      <w:rFonts w:ascii="Arial" w:eastAsia="SimSun"/>
                      <w:b w:val="0"/>
                      <w:bCs w:val="0"/>
                      <w:sz w:val="24"/>
                      <w:szCs w:val="24"/>
                      <w:lang w:val="pt-BR" w:eastAsia="zh-CN" w:bidi="ar"/>
                    </w:rPr>
                    <w:t>municípios</w:t>
                  </w:r>
                  <w:r>
                    <w:rPr>
                      <w:rStyle w:val="12"/>
                      <w:rFonts w:eastAsia="SimSun"/>
                      <w:b w:val="0"/>
                      <w:bCs w:val="0"/>
                      <w:sz w:val="24"/>
                      <w:szCs w:val="24"/>
                      <w:lang w:val="en-US" w:eastAsia="zh-CN" w:bidi="ar"/>
                    </w:rPr>
                    <w:t xml:space="preserve"> consorciados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12.000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Style w:val="11"/>
                      <w:rFonts w:eastAsia="SimSun"/>
                      <w:b w:val="0"/>
                      <w:bCs w:val="0"/>
                      <w:sz w:val="24"/>
                      <w:szCs w:val="24"/>
                      <w:lang w:val="en-US" w:eastAsia="zh-CN" w:bidi="ar"/>
                    </w:rPr>
                    <w:t xml:space="preserve">aquisição de brita graduada – </w:t>
                  </w:r>
                  <w:r>
                    <w:rPr>
                      <w:rStyle w:val="12"/>
                      <w:rFonts w:eastAsia="SimSun"/>
                      <w:b w:val="0"/>
                      <w:bCs w:val="0"/>
                      <w:sz w:val="24"/>
                      <w:szCs w:val="24"/>
                      <w:lang w:val="en-US" w:eastAsia="zh-CN" w:bidi="ar"/>
                    </w:rPr>
                    <w:t xml:space="preserve">a entregar no local da obra de um dos </w:t>
                  </w:r>
                  <w:r>
                    <w:rPr>
                      <w:rStyle w:val="12"/>
                      <w:rFonts w:ascii="Arial" w:eastAsia="SimSun"/>
                      <w:b w:val="0"/>
                      <w:bCs w:val="0"/>
                      <w:sz w:val="24"/>
                      <w:szCs w:val="24"/>
                      <w:lang w:val="pt-BR" w:eastAsia="zh-CN" w:bidi="ar"/>
                    </w:rPr>
                    <w:t>municípios</w:t>
                  </w:r>
                  <w:r>
                    <w:rPr>
                      <w:rStyle w:val="12"/>
                      <w:rFonts w:eastAsia="SimSun"/>
                      <w:b w:val="0"/>
                      <w:bCs w:val="0"/>
                      <w:sz w:val="24"/>
                      <w:szCs w:val="24"/>
                      <w:lang w:val="en-US" w:eastAsia="zh-CN" w:bidi="ar"/>
                    </w:rPr>
                    <w:t xml:space="preserve"> consorciados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eastAsia" w:ascii="Calibri" w:hAnsi="Calibri" w:cs="Calibri"/>
                      <w:b w:val="0"/>
                      <w:bCs w:val="0"/>
                      <w:i w:val="0"/>
                      <w:iCs w:val="0"/>
                      <w:color w:val="000000"/>
                      <w:sz w:val="24"/>
                      <w:szCs w:val="24"/>
                      <w:u w:val="none"/>
                    </w:rPr>
                  </w:pPr>
                </w:p>
              </w:tc>
              <w:tc>
                <w:tcPr>
                  <w:tcW w:w="775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Calibri" w:hAnsi="Calibri" w:cs="Calibri"/>
                      <w:b w:val="0"/>
                      <w:bCs w:val="0"/>
                      <w:i w:val="0"/>
                      <w:iCs w:val="0"/>
                      <w:color w:val="000000"/>
                      <w:sz w:val="24"/>
                      <w:szCs w:val="24"/>
                      <w:u w:val="none"/>
                    </w:rPr>
                  </w:pPr>
                </w:p>
              </w:tc>
            </w:tr>
          </w:tbl>
          <w:p>
            <w:pPr>
              <w:pStyle w:val="6"/>
              <w:spacing w:line="256" w:lineRule="auto"/>
              <w:rPr>
                <w:rFonts w:ascii="Arial" w:hAnsi="Arial" w:cs="Arial"/>
                <w:color w:val="auto"/>
              </w:rPr>
            </w:pPr>
          </w:p>
          <w:p>
            <w:pPr>
              <w:pStyle w:val="6"/>
              <w:spacing w:line="256" w:lineRule="auto"/>
              <w:jc w:val="center"/>
              <w:rPr>
                <w:rFonts w:ascii="Arial" w:hAnsi="Arial" w:cs="Arial"/>
                <w:iCs/>
                <w:color w:val="auto"/>
              </w:rPr>
            </w:pPr>
            <w:r>
              <w:rPr>
                <w:rFonts w:hint="default" w:ascii="Arial" w:hAnsi="Arial" w:cs="Arial"/>
                <w:iCs/>
                <w:color w:val="auto"/>
                <w:lang w:val="pt-BR"/>
              </w:rPr>
              <w:t>São Jerônimo da Serra-Pr, 08 de Abril de 2024</w:t>
            </w:r>
            <w:r>
              <w:rPr>
                <w:rFonts w:ascii="Arial" w:hAnsi="Arial" w:cs="Arial"/>
                <w:iCs/>
                <w:color w:val="auto"/>
              </w:rPr>
              <w:t>.</w:t>
            </w:r>
          </w:p>
          <w:p>
            <w:pPr>
              <w:pStyle w:val="6"/>
              <w:spacing w:line="256" w:lineRule="auto"/>
              <w:rPr>
                <w:rFonts w:ascii="Arial" w:hAnsi="Arial" w:cs="Arial"/>
                <w:i/>
                <w:iCs/>
                <w:color w:val="auto"/>
              </w:rPr>
            </w:pPr>
          </w:p>
          <w:p>
            <w:pPr>
              <w:pStyle w:val="6"/>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pPr>
              <w:pStyle w:val="6"/>
              <w:spacing w:line="256" w:lineRule="auto"/>
              <w:jc w:val="center"/>
              <w:rPr>
                <w:rFonts w:hint="default" w:ascii="Arial" w:hAnsi="Arial" w:cs="Arial"/>
                <w:b/>
                <w:sz w:val="22"/>
                <w:u w:val="none"/>
              </w:rPr>
            </w:pPr>
            <w:r>
              <w:rPr>
                <w:rFonts w:hint="default" w:ascii="Arial" w:hAnsi="Arial" w:cs="Arial"/>
                <w:b/>
                <w:sz w:val="22"/>
                <w:u w:val="none"/>
              </w:rPr>
              <w:t>DIANARA CHRISTINA MARTINS</w:t>
            </w:r>
          </w:p>
          <w:p>
            <w:pPr>
              <w:pStyle w:val="6"/>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pPr>
              <w:pStyle w:val="6"/>
              <w:spacing w:line="256" w:lineRule="auto"/>
              <w:jc w:val="center"/>
              <w:rPr>
                <w:rFonts w:ascii="Arial" w:hAnsi="Arial" w:cs="Arial"/>
                <w:b/>
                <w:iCs/>
                <w:color w:val="auto"/>
              </w:rPr>
            </w:pPr>
          </w:p>
          <w:p>
            <w:pPr>
              <w:pStyle w:val="6"/>
              <w:spacing w:line="256" w:lineRule="auto"/>
              <w:jc w:val="center"/>
              <w:rPr>
                <w:rFonts w:ascii="Arial" w:hAnsi="Arial" w:cs="Arial"/>
                <w:iCs/>
                <w:color w:val="auto"/>
              </w:rPr>
            </w:pPr>
            <w:r>
              <w:rPr>
                <w:rFonts w:ascii="Arial" w:hAnsi="Arial" w:cs="Arial"/>
                <w:iCs/>
                <w:color w:val="auto"/>
              </w:rPr>
              <w:t>___________________________________________</w:t>
            </w:r>
          </w:p>
          <w:p>
            <w:pPr>
              <w:jc w:val="center"/>
              <w:rPr>
                <w:rFonts w:ascii="Arial" w:hAnsi="Arial" w:cs="Arial"/>
                <w:b/>
              </w:rPr>
            </w:pPr>
          </w:p>
          <w:p>
            <w:pPr>
              <w:jc w:val="center"/>
              <w:rPr>
                <w:rFonts w:hint="default" w:ascii="Arial" w:hAnsi="Arial" w:cs="Arial"/>
                <w:b/>
                <w:lang w:val="pt-BR"/>
              </w:rPr>
            </w:pPr>
            <w:r>
              <w:rPr>
                <w:rFonts w:hint="default" w:ascii="Arial" w:hAnsi="Arial" w:cs="Arial"/>
                <w:b/>
                <w:lang w:val="pt-BR"/>
              </w:rPr>
              <w:t>VENICIUS DJALMA ROSA</w:t>
            </w:r>
          </w:p>
          <w:p>
            <w:pPr>
              <w:jc w:val="center"/>
              <w:rPr>
                <w:rFonts w:ascii="Arial" w:hAnsi="Arial" w:cs="Arial"/>
                <w:b/>
                <w:iCs/>
                <w:color w:val="auto"/>
              </w:rPr>
            </w:pPr>
            <w:r>
              <w:rPr>
                <w:rFonts w:ascii="Arial" w:hAnsi="Arial" w:cs="Arial"/>
                <w:b/>
              </w:rPr>
              <w:t>Presidente do Consórcio</w:t>
            </w:r>
          </w:p>
        </w:tc>
      </w:tr>
    </w:tbl>
    <w:p>
      <w:pPr>
        <w:spacing w:line="216" w:lineRule="auto"/>
        <w:ind w:right="1168"/>
        <w:rPr>
          <w:rFonts w:ascii="Arial" w:hAnsi="Arial" w:cs="Arial"/>
          <w:b/>
          <w:u w:val="single"/>
        </w:rPr>
      </w:pPr>
    </w:p>
    <w:p>
      <w:pPr>
        <w:pBdr>
          <w:top w:val="single" w:color="auto" w:sz="4" w:space="1"/>
          <w:left w:val="single" w:color="auto" w:sz="4" w:space="4"/>
          <w:bottom w:val="single" w:color="auto" w:sz="4" w:space="1"/>
          <w:right w:val="single" w:color="auto" w:sz="4" w:space="4"/>
        </w:pBdr>
        <w:shd w:val="clear" w:color="auto" w:fill="D9D9D9"/>
        <w:tabs>
          <w:tab w:val="left" w:pos="8640"/>
        </w:tabs>
        <w:spacing w:line="216" w:lineRule="auto"/>
        <w:ind w:left="16" w:leftChars="0" w:right="-136" w:rightChars="0" w:hanging="16" w:firstLineChars="0"/>
        <w:rPr>
          <w:rFonts w:ascii="Arial" w:hAnsi="Arial" w:cs="Arial"/>
          <w:b/>
          <w:sz w:val="20"/>
          <w:szCs w:val="20"/>
          <w:u w:val="single"/>
        </w:rPr>
      </w:pPr>
      <w:r>
        <w:rPr>
          <w:rFonts w:ascii="Arial" w:hAnsi="Arial" w:cs="Arial"/>
          <w:b/>
          <w:sz w:val="20"/>
          <w:szCs w:val="20"/>
          <w:u w:val="single"/>
        </w:rPr>
        <w:t>Observações Gerais:</w:t>
      </w:r>
    </w:p>
    <w:p>
      <w:pPr>
        <w:pBdr>
          <w:top w:val="single" w:color="auto" w:sz="4" w:space="1"/>
          <w:left w:val="single" w:color="auto" w:sz="4" w:space="4"/>
          <w:bottom w:val="single" w:color="auto" w:sz="4" w:space="1"/>
          <w:right w:val="single" w:color="auto" w:sz="4" w:space="4"/>
        </w:pBdr>
        <w:shd w:val="clear" w:color="auto" w:fill="D9D9D9"/>
        <w:spacing w:line="216" w:lineRule="auto"/>
        <w:ind w:left="16" w:leftChars="0" w:right="-136" w:rightChars="0" w:hanging="16" w:firstLineChars="0"/>
        <w:rPr>
          <w:rFonts w:ascii="Arial" w:hAnsi="Arial" w:cs="Arial"/>
          <w:b/>
          <w:sz w:val="20"/>
          <w:szCs w:val="20"/>
        </w:rPr>
      </w:pP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 w:val="left" w:pos="7440"/>
        </w:tabs>
        <w:spacing w:line="218" w:lineRule="auto"/>
        <w:ind w:left="16" w:leftChars="0" w:right="-136" w:rightChars="0" w:hanging="16" w:firstLineChars="0"/>
        <w:jc w:val="both"/>
        <w:rPr>
          <w:rFonts w:ascii="Arial" w:hAnsi="Arial" w:cs="Arial"/>
          <w:sz w:val="20"/>
          <w:szCs w:val="20"/>
        </w:rPr>
      </w:pPr>
      <w:r>
        <w:rPr>
          <w:rFonts w:ascii="Arial" w:hAnsi="Arial" w:cs="Arial"/>
          <w:sz w:val="20"/>
          <w:szCs w:val="20"/>
        </w:rPr>
        <w:t>No caso de preenchimento incompleto do formulário, o mesmo será devolvido pelo Departamento de Compras ou de Licitação para as complementações necessárias.</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312"/>
        </w:tabs>
        <w:spacing w:before="1"/>
        <w:ind w:left="16" w:leftChars="0" w:right="-136" w:rightChars="0" w:hanging="16" w:firstLineChars="0"/>
        <w:jc w:val="both"/>
        <w:rPr>
          <w:rFonts w:ascii="Arial" w:hAnsi="Arial" w:cs="Arial"/>
          <w:sz w:val="20"/>
          <w:szCs w:val="20"/>
        </w:rPr>
      </w:pPr>
      <w:r>
        <w:rPr>
          <w:rFonts w:ascii="Arial" w:hAnsi="Arial" w:cs="Arial"/>
          <w:sz w:val="20"/>
          <w:szCs w:val="20"/>
        </w:rPr>
        <w:t>A especificação do objeto é de responsabilidade do requisitante, devendo ser clara, objetiva e completa. Portanto, deve ser a mais completa possível (o que não significa direcionamento ilegal), contendo todos os detalhes do bem/serviço a ser adquirido ou contratado, sob o risco de ser devolvida para adequação.</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line="218" w:lineRule="auto"/>
        <w:ind w:left="16" w:leftChars="0" w:right="-136" w:rightChars="0" w:hanging="16" w:firstLineChars="0"/>
        <w:jc w:val="both"/>
        <w:rPr>
          <w:rFonts w:ascii="Arial" w:hAnsi="Arial" w:cs="Arial"/>
          <w:sz w:val="20"/>
          <w:szCs w:val="20"/>
        </w:rPr>
      </w:pPr>
      <w:r>
        <w:rPr>
          <w:rFonts w:ascii="Arial" w:hAnsi="Arial" w:cs="Arial"/>
          <w:sz w:val="20"/>
          <w:szCs w:val="20"/>
        </w:rPr>
        <w:t>No caso de não aprovação do início da demanda, encaminhar o formulário para arquivo na Unidade demandante.</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Todos os documentos anexos à SD deverão ser encaminhados no fluxo subsequente.</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Em se tratando de Ata de Registro de Preços, ao receber a SD da unidade requisitante, a Diretoria Executiva deverá consultar as demais unidades administrativas acerca da necessidade de inserir outros quantitativos na SD originária, anexando as respectivas respostas ao novo documento que formalizará, consolidando as solicitações e facilitando a análise das demandas e dos novos consumos nos ETPs.</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Não havendo novos interesses de consumo, a Diretoria Executiva devolverá a SD com esta informação para a unidade demandante, que assumirá a condição de gerenciadora da Ata de Registro de Preços e formalizará os ETPs.</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Havendo legislação especial sobre o objeto a ser contratado, esta deverá ser anexada à SD.</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Se o Recurso financiador da contratação for originário da União ou do Estado do Paraná, deve ser anexado instrumento de repasse, se for o caso.</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Enquanto o presente modelo for aplicado, todas as Secretarias que tiverem sugestões a fazer deverão encaminhar estas, por documento escrito.</w:t>
      </w:r>
    </w:p>
    <w:p>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Todas as SD devem estar acompanhadas por Termo de Referência e em caso de Obras poderão ser substituídos por Projeto Básico que instruirá o pedido.</w:t>
      </w:r>
    </w:p>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1457325</wp:posOffset>
          </wp:positionH>
          <wp:positionV relativeFrom="page">
            <wp:posOffset>95250</wp:posOffset>
          </wp:positionV>
          <wp:extent cx="4759325" cy="8997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59325"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222F7"/>
    <w:multiLevelType w:val="multilevel"/>
    <w:tmpl w:val="7AD222F7"/>
    <w:lvl w:ilvl="0" w:tentative="0">
      <w:start w:val="1"/>
      <w:numFmt w:val="decimal"/>
      <w:lvlText w:val="%1."/>
      <w:lvlJc w:val="left"/>
      <w:pPr>
        <w:ind w:left="292" w:hanging="178"/>
      </w:pPr>
      <w:rPr>
        <w:rFonts w:hint="default" w:ascii="Arial" w:hAnsi="Arial" w:eastAsia="Calibri" w:cs="Arial"/>
        <w:b/>
        <w:sz w:val="24"/>
        <w:szCs w:val="18"/>
      </w:rPr>
    </w:lvl>
    <w:lvl w:ilvl="1" w:tentative="0">
      <w:start w:val="1"/>
      <w:numFmt w:val="decimal"/>
      <w:lvlText w:val="%2."/>
      <w:lvlJc w:val="left"/>
      <w:rPr>
        <w:b/>
        <w:highlight w:val="lightGray"/>
      </w:rPr>
    </w:lvl>
    <w:lvl w:ilvl="2" w:tentative="0">
      <w:start w:val="1"/>
      <w:numFmt w:val="decimal"/>
      <w:lvlText w:val="%2.%3."/>
      <w:lvlJc w:val="left"/>
      <w:pPr>
        <w:ind w:left="1108" w:hanging="567"/>
      </w:pPr>
      <w:rPr>
        <w:rFonts w:hint="default" w:ascii="Bookman Old Style" w:hAnsi="Bookman Old Style" w:eastAsia="Calibri" w:cs="Calibri"/>
        <w:sz w:val="22"/>
        <w:szCs w:val="22"/>
      </w:rPr>
    </w:lvl>
    <w:lvl w:ilvl="3" w:tentative="0">
      <w:start w:val="1"/>
      <w:numFmt w:val="decimal"/>
      <w:lvlText w:val="%2.%3.%4."/>
      <w:lvlJc w:val="left"/>
      <w:pPr>
        <w:ind w:left="1844" w:hanging="737"/>
      </w:pPr>
      <w:rPr>
        <w:rFonts w:ascii="Calibri" w:hAnsi="Calibri" w:eastAsia="Calibri" w:cs="Calibri"/>
        <w:sz w:val="22"/>
        <w:szCs w:val="22"/>
      </w:rPr>
    </w:lvl>
    <w:lvl w:ilvl="4" w:tentative="0">
      <w:start w:val="0"/>
      <w:numFmt w:val="bullet"/>
      <w:lvlText w:val="•"/>
      <w:lvlJc w:val="left"/>
      <w:pPr>
        <w:ind w:left="3940" w:hanging="737"/>
      </w:pPr>
    </w:lvl>
    <w:lvl w:ilvl="5" w:tentative="0">
      <w:start w:val="0"/>
      <w:numFmt w:val="bullet"/>
      <w:lvlText w:val="•"/>
      <w:lvlJc w:val="left"/>
      <w:pPr>
        <w:ind w:left="4990" w:hanging="737"/>
      </w:pPr>
    </w:lvl>
    <w:lvl w:ilvl="6" w:tentative="0">
      <w:start w:val="0"/>
      <w:numFmt w:val="bullet"/>
      <w:lvlText w:val="•"/>
      <w:lvlJc w:val="left"/>
      <w:pPr>
        <w:ind w:left="6040" w:hanging="737"/>
      </w:pPr>
    </w:lvl>
    <w:lvl w:ilvl="7" w:tentative="0">
      <w:start w:val="0"/>
      <w:numFmt w:val="bullet"/>
      <w:lvlText w:val="•"/>
      <w:lvlJc w:val="left"/>
      <w:pPr>
        <w:ind w:left="7090" w:hanging="737"/>
      </w:pPr>
    </w:lvl>
    <w:lvl w:ilvl="8" w:tentative="0">
      <w:start w:val="0"/>
      <w:numFmt w:val="bullet"/>
      <w:lvlText w:val="•"/>
      <w:lvlJc w:val="left"/>
      <w:pPr>
        <w:ind w:left="8140" w:hanging="737"/>
      </w:pPr>
    </w:lvl>
  </w:abstractNum>
  <w:num w:numId="1">
    <w:abstractNumId w:val="0"/>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E8"/>
    <w:rsid w:val="001C73E8"/>
    <w:rsid w:val="00416A61"/>
    <w:rsid w:val="004D1C31"/>
    <w:rsid w:val="007D684F"/>
    <w:rsid w:val="00D66544"/>
    <w:rsid w:val="060E1FD1"/>
    <w:rsid w:val="14725956"/>
    <w:rsid w:val="23241D8E"/>
    <w:rsid w:val="400D0D15"/>
    <w:rsid w:val="43D10506"/>
    <w:rsid w:val="475C5132"/>
    <w:rsid w:val="4EE11AF9"/>
    <w:rsid w:val="50E62FE9"/>
    <w:rsid w:val="57053850"/>
    <w:rsid w:val="74EA20BB"/>
    <w:rsid w:val="77FB641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9"/>
    <w:unhideWhenUsed/>
    <w:qFormat/>
    <w:uiPriority w:val="99"/>
    <w:pPr>
      <w:tabs>
        <w:tab w:val="center" w:pos="4252"/>
        <w:tab w:val="right" w:pos="8504"/>
      </w:tabs>
    </w:pPr>
  </w:style>
  <w:style w:type="paragraph" w:styleId="5">
    <w:name w:val="footer"/>
    <w:basedOn w:val="1"/>
    <w:link w:val="10"/>
    <w:unhideWhenUsed/>
    <w:qFormat/>
    <w:uiPriority w:val="99"/>
    <w:pPr>
      <w:tabs>
        <w:tab w:val="center" w:pos="4252"/>
        <w:tab w:val="right" w:pos="8504"/>
      </w:tabs>
    </w:pPr>
  </w:style>
  <w:style w:type="paragraph" w:customStyle="1" w:styleId="6">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paragraph" w:customStyle="1" w:styleId="7">
    <w:name w:val="Standard"/>
    <w:qFormat/>
    <w:uiPriority w:val="99"/>
    <w:pPr>
      <w:widowControl w:val="0"/>
      <w:suppressAutoHyphens/>
      <w:autoSpaceDN w:val="0"/>
      <w:spacing w:after="0" w:line="240" w:lineRule="auto"/>
    </w:pPr>
    <w:rPr>
      <w:rFonts w:ascii="Times New Roman" w:hAnsi="Times New Roman" w:eastAsia="SimSun" w:cs="Tahoma"/>
      <w:kern w:val="3"/>
      <w:sz w:val="24"/>
      <w:szCs w:val="24"/>
      <w:lang w:val="pt-BR" w:eastAsia="zh-CN" w:bidi="hi-IN"/>
    </w:rPr>
  </w:style>
  <w:style w:type="paragraph" w:customStyle="1" w:styleId="8">
    <w:name w:val="Table Contents"/>
    <w:basedOn w:val="7"/>
    <w:qFormat/>
    <w:uiPriority w:val="99"/>
    <w:pPr>
      <w:suppressLineNumbers/>
    </w:pPr>
  </w:style>
  <w:style w:type="character" w:customStyle="1" w:styleId="9">
    <w:name w:val="Cabeçalho Char"/>
    <w:basedOn w:val="2"/>
    <w:link w:val="4"/>
    <w:uiPriority w:val="99"/>
    <w:rPr>
      <w:rFonts w:ascii="Times New Roman" w:hAnsi="Times New Roman" w:eastAsia="Times New Roman" w:cs="Times New Roman"/>
      <w:sz w:val="24"/>
      <w:szCs w:val="24"/>
      <w:lang w:eastAsia="pt-BR"/>
    </w:rPr>
  </w:style>
  <w:style w:type="character" w:customStyle="1" w:styleId="10">
    <w:name w:val="Rodapé Char"/>
    <w:basedOn w:val="2"/>
    <w:link w:val="5"/>
    <w:qFormat/>
    <w:uiPriority w:val="99"/>
    <w:rPr>
      <w:rFonts w:ascii="Times New Roman" w:hAnsi="Times New Roman" w:eastAsia="Times New Roman" w:cs="Times New Roman"/>
      <w:sz w:val="24"/>
      <w:szCs w:val="24"/>
      <w:lang w:eastAsia="pt-BR"/>
    </w:rPr>
  </w:style>
  <w:style w:type="character" w:customStyle="1" w:styleId="11">
    <w:name w:val="font21"/>
    <w:uiPriority w:val="0"/>
    <w:rPr>
      <w:rFonts w:hint="default" w:ascii="Arial" w:hAnsi="Arial" w:cs="Arial"/>
      <w:color w:val="000000"/>
      <w:u w:val="none"/>
    </w:rPr>
  </w:style>
  <w:style w:type="character" w:customStyle="1" w:styleId="12">
    <w:name w:val="font11"/>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908</Words>
  <Characters>4907</Characters>
  <Lines>40</Lines>
  <Paragraphs>11</Paragraphs>
  <TotalTime>15</TotalTime>
  <ScaleCrop>false</ScaleCrop>
  <LinksUpToDate>false</LinksUpToDate>
  <CharactersWithSpaces>5804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2023-09-19T17:01:00Z</dcterms:created>
  <dc:creator>ACESSORIA JURIDICA</dc:creator>
  <cp:lastModifiedBy>usuario</cp:lastModifiedBy>
  <cp:lastPrinted>2024-05-09T18:25:11Z</cp:lastPrinted>
  <dcterms:modified xsi:type="dcterms:W3CDTF">2024-05-09T18:25:50Z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283A2A7BD41D4C918F13306B26FDD323_13</vt:lpwstr>
  </property>
</Properties>
</file>